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DBF" w:rsidRDefault="00F31DBF" w:rsidP="00F31DBF">
      <w:pPr>
        <w:pStyle w:val="BodyText"/>
        <w:ind w:firstLine="0"/>
        <w:jc w:val="center"/>
        <w:rPr>
          <w:rFonts w:ascii="Arial" w:hAnsi="Arial" w:cs="Arial"/>
          <w:szCs w:val="24"/>
        </w:rPr>
      </w:pPr>
      <w:r>
        <w:rPr>
          <w:rFonts w:ascii="Arial" w:hAnsi="Arial" w:cs="Arial"/>
          <w:szCs w:val="24"/>
        </w:rPr>
        <w:t>ATTACHMENT A</w:t>
      </w:r>
    </w:p>
    <w:p w:rsidR="00F31DBF" w:rsidRPr="00F31DBF" w:rsidRDefault="00F31DBF" w:rsidP="007547D3">
      <w:pPr>
        <w:pStyle w:val="BodyText"/>
        <w:ind w:firstLine="0"/>
        <w:rPr>
          <w:rFonts w:ascii="Arial" w:hAnsi="Arial" w:cs="Arial"/>
          <w:szCs w:val="24"/>
        </w:rPr>
      </w:pPr>
      <w:r>
        <w:rPr>
          <w:rFonts w:ascii="Arial" w:hAnsi="Arial" w:cs="Arial"/>
          <w:szCs w:val="24"/>
        </w:rPr>
        <w:t>ARB Proposed changes are underlined.  CAC/EPUC proposed changes appear in red.</w:t>
      </w:r>
    </w:p>
    <w:p w:rsidR="007547D3" w:rsidRPr="00F31DBF" w:rsidRDefault="007547D3" w:rsidP="007547D3">
      <w:pPr>
        <w:pStyle w:val="BodyText"/>
        <w:ind w:firstLine="0"/>
        <w:rPr>
          <w:rFonts w:ascii="Arial" w:hAnsi="Arial" w:cs="Arial"/>
          <w:b/>
          <w:szCs w:val="24"/>
        </w:rPr>
      </w:pPr>
      <w:r w:rsidRPr="007547D3">
        <w:rPr>
          <w:rFonts w:ascii="Arial" w:hAnsi="Arial" w:cs="Arial"/>
          <w:b/>
          <w:szCs w:val="24"/>
        </w:rPr>
        <w:t xml:space="preserve">§ 95112. </w:t>
      </w:r>
      <w:proofErr w:type="gramStart"/>
      <w:r w:rsidRPr="007547D3">
        <w:rPr>
          <w:rFonts w:ascii="Arial" w:hAnsi="Arial" w:cs="Arial"/>
          <w:b/>
          <w:szCs w:val="24"/>
        </w:rPr>
        <w:t>Electricity Generation and Cogeneration Units.</w:t>
      </w:r>
      <w:proofErr w:type="gramEnd"/>
      <w:r w:rsidRPr="007547D3">
        <w:rPr>
          <w:rFonts w:ascii="Arial" w:hAnsi="Arial" w:cs="Arial"/>
          <w:b/>
          <w:szCs w:val="24"/>
        </w:rPr>
        <w:t xml:space="preserve"> </w:t>
      </w:r>
    </w:p>
    <w:p w:rsidR="007547D3" w:rsidRPr="007547D3" w:rsidRDefault="007547D3" w:rsidP="007547D3">
      <w:pPr>
        <w:pStyle w:val="BodyText"/>
        <w:rPr>
          <w:rFonts w:ascii="Arial" w:hAnsi="Arial" w:cs="Arial"/>
          <w:szCs w:val="24"/>
        </w:rPr>
      </w:pPr>
      <w:r w:rsidRPr="007547D3">
        <w:rPr>
          <w:rFonts w:ascii="Arial" w:hAnsi="Arial" w:cs="Arial"/>
          <w:szCs w:val="24"/>
        </w:rPr>
        <w:t xml:space="preserve">*** </w:t>
      </w:r>
    </w:p>
    <w:p w:rsidR="007547D3" w:rsidRPr="007547D3" w:rsidRDefault="007547D3" w:rsidP="007547D3">
      <w:pPr>
        <w:pStyle w:val="BodyText"/>
        <w:numPr>
          <w:ilvl w:val="0"/>
          <w:numId w:val="1"/>
        </w:numPr>
        <w:rPr>
          <w:rFonts w:ascii="Arial" w:hAnsi="Arial" w:cs="Arial"/>
          <w:szCs w:val="24"/>
        </w:rPr>
      </w:pPr>
      <w:r w:rsidRPr="007547D3">
        <w:rPr>
          <w:rFonts w:ascii="Arial" w:hAnsi="Arial" w:cs="Arial"/>
          <w:szCs w:val="24"/>
        </w:rPr>
        <w:t xml:space="preserve"> </w:t>
      </w:r>
      <w:r w:rsidRPr="007547D3">
        <w:rPr>
          <w:rFonts w:ascii="Arial" w:hAnsi="Arial" w:cs="Arial"/>
          <w:i/>
          <w:iCs/>
          <w:szCs w:val="24"/>
        </w:rPr>
        <w:t xml:space="preserve">Information </w:t>
      </w:r>
      <w:proofErr w:type="gramStart"/>
      <w:r w:rsidRPr="007547D3">
        <w:rPr>
          <w:rFonts w:ascii="Arial" w:hAnsi="Arial" w:cs="Arial"/>
          <w:i/>
          <w:iCs/>
          <w:szCs w:val="24"/>
        </w:rPr>
        <w:t>About</w:t>
      </w:r>
      <w:proofErr w:type="gramEnd"/>
      <w:r w:rsidRPr="007547D3">
        <w:rPr>
          <w:rFonts w:ascii="Arial" w:hAnsi="Arial" w:cs="Arial"/>
          <w:i/>
          <w:iCs/>
          <w:szCs w:val="24"/>
        </w:rPr>
        <w:t xml:space="preserve"> the Electricity Generating Facility</w:t>
      </w:r>
      <w:r w:rsidRPr="007547D3">
        <w:rPr>
          <w:rFonts w:ascii="Arial" w:hAnsi="Arial" w:cs="Arial"/>
          <w:szCs w:val="24"/>
        </w:rPr>
        <w:t>. Notwithstanding any limitations in 40 CFR Parts 75 or 98, the operator of an electricity generating facility is required to include in the emissions data report the information listed in this paragraph, unless otherwise specified in paragraphs (e) and (g) of this section for geothermal facilities and facilities with renewable energy generation. Reporting of information specified in section 95112(a</w:t>
      </w:r>
      <w:proofErr w:type="gramStart"/>
      <w:r w:rsidRPr="007547D3">
        <w:rPr>
          <w:rFonts w:ascii="Arial" w:hAnsi="Arial" w:cs="Arial"/>
          <w:szCs w:val="24"/>
        </w:rPr>
        <w:t>)(</w:t>
      </w:r>
      <w:proofErr w:type="gramEnd"/>
      <w:r w:rsidRPr="007547D3">
        <w:rPr>
          <w:rFonts w:ascii="Arial" w:hAnsi="Arial" w:cs="Arial"/>
          <w:szCs w:val="24"/>
        </w:rPr>
        <w:t xml:space="preserve">4)-(6) is optional for facilities that do not provide or sell any generated energy outside of the facility boundary. </w:t>
      </w:r>
      <w:r w:rsidRPr="007547D3">
        <w:rPr>
          <w:rFonts w:ascii="Arial" w:hAnsi="Arial" w:cs="Arial"/>
          <w:szCs w:val="24"/>
          <w:u w:val="single"/>
        </w:rPr>
        <w:t>However, facility operators that are applying for the legacy contract transition assistance under the cap-and-trade regulation must always report the information in section 95112(a</w:t>
      </w:r>
      <w:proofErr w:type="gramStart"/>
      <w:r w:rsidRPr="007547D3">
        <w:rPr>
          <w:rFonts w:ascii="Arial" w:hAnsi="Arial" w:cs="Arial"/>
          <w:szCs w:val="24"/>
          <w:u w:val="single"/>
        </w:rPr>
        <w:t>)(</w:t>
      </w:r>
      <w:proofErr w:type="gramEnd"/>
      <w:r w:rsidRPr="007547D3">
        <w:rPr>
          <w:rFonts w:ascii="Arial" w:hAnsi="Arial" w:cs="Arial"/>
          <w:szCs w:val="24"/>
          <w:u w:val="single"/>
        </w:rPr>
        <w:t>4)-(6), even if they do not provide or sell any generated energy outside of the facility boundary.</w:t>
      </w:r>
      <w:r w:rsidR="00F45117">
        <w:rPr>
          <w:rFonts w:ascii="Arial" w:hAnsi="Arial" w:cs="Arial"/>
          <w:szCs w:val="24"/>
        </w:rPr>
        <w:t xml:space="preserve">  </w:t>
      </w:r>
      <w:r w:rsidR="00F45117" w:rsidRPr="00416E14">
        <w:rPr>
          <w:rFonts w:ascii="Arial" w:hAnsi="Arial" w:cs="Arial"/>
          <w:color w:val="FF0000"/>
          <w:szCs w:val="24"/>
        </w:rPr>
        <w:t>Only those facility operators applying for legacy contract transition assistance or a limited exemption</w:t>
      </w:r>
      <w:r w:rsidR="00D04D58" w:rsidRPr="00416E14">
        <w:rPr>
          <w:rFonts w:ascii="Arial" w:hAnsi="Arial" w:cs="Arial"/>
          <w:color w:val="FF0000"/>
          <w:szCs w:val="24"/>
        </w:rPr>
        <w:t xml:space="preserve"> of emissions from the production of qualified thermal output must comply with section 95112(a)(4)</w:t>
      </w:r>
      <w:r w:rsidR="00A47D27">
        <w:rPr>
          <w:rFonts w:ascii="Arial" w:hAnsi="Arial" w:cs="Arial"/>
          <w:color w:val="FF0000"/>
          <w:szCs w:val="24"/>
        </w:rPr>
        <w:t>(C)</w:t>
      </w:r>
      <w:r w:rsidR="00D04D58" w:rsidRPr="00416E14">
        <w:rPr>
          <w:rFonts w:ascii="Arial" w:hAnsi="Arial" w:cs="Arial"/>
          <w:color w:val="FF0000"/>
          <w:szCs w:val="24"/>
        </w:rPr>
        <w:t>(1)-(2) and section 95112(a)(5)</w:t>
      </w:r>
      <w:r w:rsidR="00A47D27">
        <w:rPr>
          <w:rFonts w:ascii="Arial" w:hAnsi="Arial" w:cs="Arial"/>
          <w:color w:val="FF0000"/>
          <w:szCs w:val="24"/>
        </w:rPr>
        <w:t>(C)</w:t>
      </w:r>
      <w:bookmarkStart w:id="0" w:name="_GoBack"/>
      <w:bookmarkEnd w:id="0"/>
      <w:r w:rsidR="00D04D58" w:rsidRPr="00416E14">
        <w:rPr>
          <w:rFonts w:ascii="Arial" w:hAnsi="Arial" w:cs="Arial"/>
          <w:color w:val="FF0000"/>
          <w:szCs w:val="24"/>
        </w:rPr>
        <w:t xml:space="preserve">(1)-(2). </w:t>
      </w:r>
    </w:p>
    <w:p w:rsidR="007547D3" w:rsidRPr="007547D3" w:rsidRDefault="007547D3" w:rsidP="007547D3">
      <w:pPr>
        <w:pStyle w:val="BodyText"/>
        <w:jc w:val="center"/>
        <w:rPr>
          <w:rFonts w:ascii="Arial" w:hAnsi="Arial" w:cs="Arial"/>
          <w:szCs w:val="24"/>
        </w:rPr>
      </w:pPr>
      <w:r w:rsidRPr="007547D3">
        <w:rPr>
          <w:rFonts w:ascii="Arial" w:hAnsi="Arial" w:cs="Arial"/>
          <w:szCs w:val="24"/>
        </w:rPr>
        <w:t>***</w:t>
      </w:r>
    </w:p>
    <w:p w:rsidR="007547D3" w:rsidRPr="007547D3" w:rsidRDefault="007547D3" w:rsidP="007547D3">
      <w:pPr>
        <w:pStyle w:val="BodyText"/>
        <w:ind w:left="1440" w:hanging="720"/>
        <w:rPr>
          <w:rFonts w:ascii="Arial" w:hAnsi="Arial" w:cs="Arial"/>
          <w:szCs w:val="24"/>
        </w:rPr>
      </w:pPr>
      <w:r w:rsidRPr="007547D3">
        <w:rPr>
          <w:rFonts w:ascii="Arial" w:hAnsi="Arial" w:cs="Arial"/>
          <w:szCs w:val="24"/>
        </w:rPr>
        <w:t xml:space="preserve">(4) </w:t>
      </w:r>
      <w:r>
        <w:rPr>
          <w:rFonts w:ascii="Arial" w:hAnsi="Arial" w:cs="Arial"/>
          <w:szCs w:val="24"/>
        </w:rPr>
        <w:tab/>
      </w:r>
      <w:r w:rsidRPr="007547D3">
        <w:rPr>
          <w:rFonts w:ascii="Arial" w:hAnsi="Arial" w:cs="Arial"/>
          <w:szCs w:val="24"/>
        </w:rPr>
        <w:t xml:space="preserve">The disposition of generated electricity in </w:t>
      </w:r>
      <w:proofErr w:type="spellStart"/>
      <w:r w:rsidRPr="007547D3">
        <w:rPr>
          <w:rFonts w:ascii="Arial" w:hAnsi="Arial" w:cs="Arial"/>
          <w:szCs w:val="24"/>
        </w:rPr>
        <w:t>MWh</w:t>
      </w:r>
      <w:proofErr w:type="spellEnd"/>
      <w:r w:rsidRPr="007547D3">
        <w:rPr>
          <w:rFonts w:ascii="Arial" w:hAnsi="Arial" w:cs="Arial"/>
          <w:szCs w:val="24"/>
        </w:rPr>
        <w:t>, repor</w:t>
      </w:r>
      <w:r>
        <w:rPr>
          <w:rFonts w:ascii="Arial" w:hAnsi="Arial" w:cs="Arial"/>
          <w:szCs w:val="24"/>
        </w:rPr>
        <w:t xml:space="preserve">ted at the facility-level, </w:t>
      </w:r>
      <w:r w:rsidRPr="00F45117">
        <w:rPr>
          <w:rFonts w:ascii="Arial" w:hAnsi="Arial" w:cs="Arial"/>
          <w:szCs w:val="24"/>
          <w:u w:val="single"/>
        </w:rPr>
        <w:t>including for each of the following disposition categories, if applicable</w:t>
      </w:r>
      <w:r w:rsidRPr="007547D3">
        <w:rPr>
          <w:rFonts w:ascii="Arial" w:hAnsi="Arial" w:cs="Arial"/>
          <w:szCs w:val="24"/>
        </w:rPr>
        <w:t xml:space="preserve">: </w:t>
      </w:r>
    </w:p>
    <w:p w:rsidR="007547D3" w:rsidRPr="007547D3" w:rsidRDefault="007547D3" w:rsidP="007547D3">
      <w:pPr>
        <w:pStyle w:val="BodyText"/>
        <w:ind w:left="2160" w:hanging="720"/>
        <w:rPr>
          <w:rFonts w:ascii="Arial" w:hAnsi="Arial" w:cs="Arial"/>
          <w:szCs w:val="24"/>
        </w:rPr>
      </w:pPr>
      <w:r w:rsidRPr="007547D3">
        <w:rPr>
          <w:rFonts w:ascii="Arial" w:hAnsi="Arial" w:cs="Arial"/>
          <w:szCs w:val="24"/>
        </w:rPr>
        <w:t xml:space="preserve">(A) </w:t>
      </w:r>
      <w:r>
        <w:rPr>
          <w:rFonts w:ascii="Arial" w:hAnsi="Arial" w:cs="Arial"/>
          <w:szCs w:val="24"/>
        </w:rPr>
        <w:tab/>
      </w:r>
      <w:r w:rsidRPr="00F45117">
        <w:rPr>
          <w:rFonts w:ascii="Arial" w:hAnsi="Arial" w:cs="Arial"/>
          <w:i/>
          <w:iCs/>
          <w:szCs w:val="24"/>
          <w:u w:val="single"/>
        </w:rPr>
        <w:t>Generated Electricity For Grid.</w:t>
      </w:r>
      <w:r w:rsidRPr="007547D3">
        <w:rPr>
          <w:rFonts w:ascii="Arial" w:hAnsi="Arial" w:cs="Arial"/>
          <w:i/>
          <w:iCs/>
          <w:szCs w:val="24"/>
        </w:rPr>
        <w:t xml:space="preserve"> </w:t>
      </w:r>
      <w:r w:rsidRPr="007547D3">
        <w:rPr>
          <w:rFonts w:ascii="Arial" w:hAnsi="Arial" w:cs="Arial"/>
          <w:szCs w:val="24"/>
        </w:rPr>
        <w:t xml:space="preserve">Generated electricity provided or sold to a retail provider or electricity marketer who distributes the electricity over the electric power grid for wholesale or retail customers of the grid. The operator must report the name of the retail provider or electricity marketer; </w:t>
      </w:r>
    </w:p>
    <w:p w:rsidR="007547D3" w:rsidRPr="007547D3" w:rsidRDefault="007547D3" w:rsidP="007547D3">
      <w:pPr>
        <w:pStyle w:val="BodyText"/>
        <w:ind w:left="2160" w:hanging="720"/>
        <w:rPr>
          <w:rFonts w:ascii="Arial" w:hAnsi="Arial" w:cs="Arial"/>
          <w:szCs w:val="24"/>
        </w:rPr>
      </w:pPr>
      <w:r w:rsidRPr="007547D3">
        <w:rPr>
          <w:rFonts w:ascii="Arial" w:hAnsi="Arial" w:cs="Arial"/>
          <w:szCs w:val="24"/>
        </w:rPr>
        <w:t xml:space="preserve">(B) </w:t>
      </w:r>
      <w:r>
        <w:rPr>
          <w:rFonts w:ascii="Arial" w:hAnsi="Arial" w:cs="Arial"/>
          <w:szCs w:val="24"/>
        </w:rPr>
        <w:tab/>
      </w:r>
      <w:r w:rsidRPr="00F45117">
        <w:rPr>
          <w:rFonts w:ascii="Arial" w:hAnsi="Arial" w:cs="Arial"/>
          <w:i/>
          <w:iCs/>
          <w:szCs w:val="24"/>
          <w:u w:val="single"/>
        </w:rPr>
        <w:t>Generated Electricity For Other Users.</w:t>
      </w:r>
      <w:r w:rsidRPr="007547D3">
        <w:rPr>
          <w:rFonts w:ascii="Arial" w:hAnsi="Arial" w:cs="Arial"/>
          <w:i/>
          <w:iCs/>
          <w:szCs w:val="24"/>
        </w:rPr>
        <w:t xml:space="preserve"> </w:t>
      </w:r>
      <w:r w:rsidRPr="007547D3">
        <w:rPr>
          <w:rFonts w:ascii="Arial" w:hAnsi="Arial" w:cs="Arial"/>
          <w:szCs w:val="24"/>
        </w:rPr>
        <w:t xml:space="preserve">Generated electricity provided or sold directly to particular end-users (as defined in section 95102). A reportable end-user includes any entity, under the same or different operational control, that is not a part of the facility. Report each end-user’s facility name, NAICS code, and ARB ID if applicable; </w:t>
      </w:r>
    </w:p>
    <w:p w:rsidR="007547D3" w:rsidRDefault="007547D3" w:rsidP="007547D3">
      <w:pPr>
        <w:pStyle w:val="BodyText"/>
        <w:spacing w:after="0"/>
        <w:ind w:left="2160" w:hanging="720"/>
        <w:rPr>
          <w:rFonts w:ascii="Arial" w:hAnsi="Arial" w:cs="Arial"/>
          <w:szCs w:val="24"/>
        </w:rPr>
      </w:pPr>
      <w:r w:rsidRPr="007547D3">
        <w:rPr>
          <w:rFonts w:ascii="Arial" w:hAnsi="Arial" w:cs="Arial"/>
          <w:szCs w:val="24"/>
        </w:rPr>
        <w:t xml:space="preserve">(C) </w:t>
      </w:r>
      <w:r>
        <w:rPr>
          <w:rFonts w:ascii="Arial" w:hAnsi="Arial" w:cs="Arial"/>
          <w:szCs w:val="24"/>
        </w:rPr>
        <w:tab/>
      </w:r>
      <w:r w:rsidRPr="00F45117">
        <w:rPr>
          <w:rFonts w:ascii="Arial" w:hAnsi="Arial" w:cs="Arial"/>
          <w:i/>
          <w:iCs/>
          <w:szCs w:val="24"/>
          <w:u w:val="single"/>
        </w:rPr>
        <w:t>Generated Electricity For On-Site Industrial Applications Not Related to Electricity Generation.</w:t>
      </w:r>
      <w:r w:rsidRPr="007547D3">
        <w:rPr>
          <w:rFonts w:ascii="Arial" w:hAnsi="Arial" w:cs="Arial"/>
          <w:i/>
          <w:iCs/>
          <w:szCs w:val="24"/>
        </w:rPr>
        <w:t xml:space="preserve"> </w:t>
      </w:r>
      <w:r w:rsidRPr="007547D3">
        <w:rPr>
          <w:rFonts w:ascii="Arial" w:hAnsi="Arial" w:cs="Arial"/>
          <w:szCs w:val="24"/>
        </w:rPr>
        <w:t>If the facility includes industrial processes or operations that are neither in support of or a part of the power generation</w:t>
      </w:r>
      <w:r>
        <w:rPr>
          <w:rFonts w:ascii="Arial" w:hAnsi="Arial" w:cs="Arial"/>
          <w:szCs w:val="24"/>
        </w:rPr>
        <w:t xml:space="preserve"> </w:t>
      </w:r>
      <w:r w:rsidRPr="007547D3">
        <w:rPr>
          <w:rFonts w:ascii="Arial" w:hAnsi="Arial" w:cs="Arial"/>
          <w:szCs w:val="24"/>
        </w:rPr>
        <w:t xml:space="preserve">system, report the amount of generated electricity used by those on-site industrial processes or operations. </w:t>
      </w:r>
    </w:p>
    <w:p w:rsidR="007547D3" w:rsidRDefault="007547D3" w:rsidP="007547D3">
      <w:pPr>
        <w:pStyle w:val="BodyText"/>
        <w:spacing w:after="0"/>
        <w:ind w:left="2160" w:hanging="720"/>
        <w:rPr>
          <w:rFonts w:ascii="Arial" w:hAnsi="Arial" w:cs="Arial"/>
          <w:szCs w:val="24"/>
        </w:rPr>
      </w:pPr>
    </w:p>
    <w:p w:rsidR="007547D3" w:rsidRPr="00F45117" w:rsidRDefault="00F45117" w:rsidP="00F45117">
      <w:pPr>
        <w:pStyle w:val="BodyText"/>
        <w:ind w:left="2880" w:hanging="720"/>
        <w:rPr>
          <w:rFonts w:ascii="Arial" w:hAnsi="Arial" w:cs="Arial"/>
          <w:szCs w:val="24"/>
          <w:u w:val="single"/>
        </w:rPr>
      </w:pPr>
      <w:r w:rsidRPr="00F45117">
        <w:rPr>
          <w:rFonts w:ascii="Arial" w:hAnsi="Arial" w:cs="Arial"/>
          <w:color w:val="FF0000"/>
          <w:szCs w:val="24"/>
          <w:u w:val="single"/>
        </w:rPr>
        <w:lastRenderedPageBreak/>
        <w:t>(1)</w:t>
      </w:r>
      <w:r>
        <w:rPr>
          <w:rFonts w:ascii="Arial" w:hAnsi="Arial" w:cs="Arial"/>
          <w:szCs w:val="24"/>
          <w:u w:val="single"/>
        </w:rPr>
        <w:tab/>
      </w:r>
      <w:r w:rsidR="007547D3" w:rsidRPr="00F45117">
        <w:rPr>
          <w:rFonts w:ascii="Arial" w:hAnsi="Arial" w:cs="Arial"/>
          <w:szCs w:val="24"/>
          <w:u w:val="single"/>
        </w:rPr>
        <w:t xml:space="preserve">Separately report the amount of generated electricity that is used to produce cooling energy if: </w:t>
      </w:r>
    </w:p>
    <w:p w:rsidR="007547D3" w:rsidRPr="00F45117" w:rsidRDefault="007547D3" w:rsidP="00F45117">
      <w:pPr>
        <w:pStyle w:val="BodyText"/>
        <w:ind w:left="3600" w:hanging="720"/>
        <w:rPr>
          <w:rFonts w:ascii="Arial" w:hAnsi="Arial" w:cs="Arial"/>
          <w:szCs w:val="24"/>
          <w:u w:val="single"/>
        </w:rPr>
      </w:pPr>
      <w:r w:rsidRPr="00F45117">
        <w:rPr>
          <w:rFonts w:ascii="Arial" w:hAnsi="Arial" w:cs="Arial"/>
          <w:szCs w:val="24"/>
          <w:u w:val="single"/>
        </w:rPr>
        <w:t xml:space="preserve">1. </w:t>
      </w:r>
      <w:r w:rsidRPr="00F45117">
        <w:rPr>
          <w:rFonts w:ascii="Arial" w:hAnsi="Arial" w:cs="Arial"/>
          <w:szCs w:val="24"/>
          <w:u w:val="single"/>
        </w:rPr>
        <w:tab/>
        <w:t xml:space="preserve">The facility provides cooling energy (e.g., chilled water) to a particular end-user outside of the facility boundary; or </w:t>
      </w:r>
    </w:p>
    <w:p w:rsidR="007547D3" w:rsidRPr="00F45117" w:rsidRDefault="007547D3" w:rsidP="00F45117">
      <w:pPr>
        <w:pStyle w:val="BodyText"/>
        <w:ind w:left="3600" w:hanging="720"/>
        <w:rPr>
          <w:rFonts w:ascii="Arial" w:hAnsi="Arial" w:cs="Arial"/>
          <w:szCs w:val="24"/>
          <w:u w:val="single"/>
        </w:rPr>
      </w:pPr>
      <w:r w:rsidRPr="00F45117">
        <w:rPr>
          <w:rFonts w:ascii="Arial" w:hAnsi="Arial" w:cs="Arial"/>
          <w:szCs w:val="24"/>
          <w:u w:val="single"/>
        </w:rPr>
        <w:t xml:space="preserve">2. </w:t>
      </w:r>
      <w:r w:rsidRPr="00F45117">
        <w:rPr>
          <w:rFonts w:ascii="Arial" w:hAnsi="Arial" w:cs="Arial"/>
          <w:szCs w:val="24"/>
          <w:u w:val="single"/>
        </w:rPr>
        <w:tab/>
        <w:t xml:space="preserve">The facility includes on-site industrial processes or operations that are neither in support of or a part of the power generation system, and a portion of the generated electricity is used to produce cooling energy for such on-site industrial process or operations. </w:t>
      </w:r>
    </w:p>
    <w:p w:rsidR="007547D3" w:rsidRPr="00F45117" w:rsidRDefault="007547D3" w:rsidP="00F45117">
      <w:pPr>
        <w:pStyle w:val="BodyText"/>
        <w:ind w:left="3600" w:firstLine="0"/>
        <w:rPr>
          <w:rFonts w:ascii="Arial" w:hAnsi="Arial" w:cs="Arial"/>
          <w:szCs w:val="24"/>
          <w:u w:val="single"/>
        </w:rPr>
      </w:pPr>
      <w:r w:rsidRPr="00F45117">
        <w:rPr>
          <w:rFonts w:ascii="Arial" w:hAnsi="Arial" w:cs="Arial"/>
          <w:szCs w:val="24"/>
          <w:u w:val="single"/>
        </w:rPr>
        <w:t xml:space="preserve">If the facility includes equipment that utilizes generated electricity to produce cooling (e.g., absorption chiller) for the sole purpose of maintaining temperature in the electricity generation or cogeneration system, account for such electricity as a part of the difference between gross generation and net generation (parasitic load) pursuant to section 95112(b)(2). </w:t>
      </w:r>
    </w:p>
    <w:p w:rsidR="007547D3" w:rsidRPr="00F45117" w:rsidRDefault="00F45117" w:rsidP="00F45117">
      <w:pPr>
        <w:pStyle w:val="BodyText"/>
        <w:ind w:left="2880" w:hanging="720"/>
        <w:rPr>
          <w:rFonts w:ascii="Arial" w:hAnsi="Arial" w:cs="Arial"/>
          <w:szCs w:val="24"/>
          <w:u w:val="single"/>
        </w:rPr>
      </w:pPr>
      <w:r w:rsidRPr="00F45117">
        <w:rPr>
          <w:rFonts w:ascii="Arial" w:hAnsi="Arial" w:cs="Arial"/>
          <w:color w:val="FF0000"/>
          <w:szCs w:val="24"/>
          <w:u w:val="single"/>
        </w:rPr>
        <w:t>(2)</w:t>
      </w:r>
      <w:r>
        <w:rPr>
          <w:rFonts w:ascii="Arial" w:hAnsi="Arial" w:cs="Arial"/>
          <w:szCs w:val="24"/>
          <w:u w:val="single"/>
        </w:rPr>
        <w:tab/>
      </w:r>
      <w:r w:rsidR="007547D3" w:rsidRPr="00F45117">
        <w:rPr>
          <w:rFonts w:ascii="Arial" w:hAnsi="Arial" w:cs="Arial"/>
          <w:szCs w:val="24"/>
          <w:u w:val="single"/>
        </w:rPr>
        <w:t xml:space="preserve">If a facility includes more than one electricity generating unit or cogeneration system, and each unit/system or each group of units generate electricity for different particular end-users or retail providers or electricity marketers, the operator must separately report the disposition of generated electricity by unit/system or by group of units. For the purpose of separate reporting of disposition, the operator may group similar units together if the generated electricity from the group of units is provided to the same destination. </w:t>
      </w:r>
    </w:p>
    <w:p w:rsidR="007547D3" w:rsidRPr="007547D3" w:rsidRDefault="007547D3" w:rsidP="007547D3">
      <w:pPr>
        <w:pStyle w:val="BodyText"/>
        <w:ind w:left="1440" w:hanging="720"/>
        <w:rPr>
          <w:rFonts w:ascii="Arial" w:hAnsi="Arial" w:cs="Arial"/>
          <w:szCs w:val="24"/>
        </w:rPr>
      </w:pPr>
      <w:r w:rsidRPr="007547D3">
        <w:rPr>
          <w:rFonts w:ascii="Arial" w:hAnsi="Arial" w:cs="Arial"/>
          <w:szCs w:val="24"/>
        </w:rPr>
        <w:t xml:space="preserve">(5) </w:t>
      </w:r>
      <w:r>
        <w:rPr>
          <w:rFonts w:ascii="Arial" w:hAnsi="Arial" w:cs="Arial"/>
          <w:szCs w:val="24"/>
        </w:rPr>
        <w:tab/>
      </w:r>
      <w:r w:rsidRPr="00F45117">
        <w:rPr>
          <w:rFonts w:ascii="Arial" w:hAnsi="Arial" w:cs="Arial"/>
          <w:szCs w:val="24"/>
          <w:u w:val="single"/>
        </w:rPr>
        <w:t xml:space="preserve">The operator of a cogeneration or </w:t>
      </w:r>
      <w:proofErr w:type="spellStart"/>
      <w:r w:rsidRPr="00F45117">
        <w:rPr>
          <w:rFonts w:ascii="Arial" w:hAnsi="Arial" w:cs="Arial"/>
          <w:szCs w:val="24"/>
          <w:u w:val="single"/>
        </w:rPr>
        <w:t>bigeneration</w:t>
      </w:r>
      <w:proofErr w:type="spellEnd"/>
      <w:r w:rsidRPr="00F45117">
        <w:rPr>
          <w:rFonts w:ascii="Arial" w:hAnsi="Arial" w:cs="Arial"/>
          <w:szCs w:val="24"/>
          <w:u w:val="single"/>
        </w:rPr>
        <w:t xml:space="preserve"> unit must report</w:t>
      </w:r>
      <w:r w:rsidRPr="007547D3">
        <w:rPr>
          <w:rFonts w:ascii="Arial" w:hAnsi="Arial" w:cs="Arial"/>
          <w:szCs w:val="24"/>
        </w:rPr>
        <w:t xml:space="preserve"> </w:t>
      </w:r>
      <w:proofErr w:type="spellStart"/>
      <w:r w:rsidRPr="00F45117">
        <w:rPr>
          <w:rFonts w:ascii="Arial" w:hAnsi="Arial" w:cs="Arial"/>
          <w:strike/>
          <w:szCs w:val="24"/>
        </w:rPr>
        <w:t>T</w:t>
      </w:r>
      <w:r w:rsidRPr="00F45117">
        <w:rPr>
          <w:rFonts w:ascii="Arial" w:hAnsi="Arial" w:cs="Arial"/>
          <w:szCs w:val="24"/>
          <w:u w:val="single"/>
        </w:rPr>
        <w:t>t</w:t>
      </w:r>
      <w:r w:rsidRPr="007547D3">
        <w:rPr>
          <w:rFonts w:ascii="Arial" w:hAnsi="Arial" w:cs="Arial"/>
          <w:szCs w:val="24"/>
        </w:rPr>
        <w:t>he</w:t>
      </w:r>
      <w:proofErr w:type="spellEnd"/>
      <w:r w:rsidRPr="007547D3">
        <w:rPr>
          <w:rFonts w:ascii="Arial" w:hAnsi="Arial" w:cs="Arial"/>
          <w:szCs w:val="24"/>
        </w:rPr>
        <w:t xml:space="preserve"> disposition of the thermal energy (</w:t>
      </w:r>
      <w:proofErr w:type="spellStart"/>
      <w:r w:rsidRPr="007547D3">
        <w:rPr>
          <w:rFonts w:ascii="Arial" w:hAnsi="Arial" w:cs="Arial"/>
          <w:szCs w:val="24"/>
        </w:rPr>
        <w:t>MMBtu</w:t>
      </w:r>
      <w:proofErr w:type="spellEnd"/>
      <w:r w:rsidRPr="007547D3">
        <w:rPr>
          <w:rFonts w:ascii="Arial" w:hAnsi="Arial" w:cs="Arial"/>
          <w:szCs w:val="24"/>
        </w:rPr>
        <w:t xml:space="preserve">) generated by the cogeneration unit or </w:t>
      </w:r>
      <w:proofErr w:type="spellStart"/>
      <w:r w:rsidRPr="007547D3">
        <w:rPr>
          <w:rFonts w:ascii="Arial" w:hAnsi="Arial" w:cs="Arial"/>
          <w:szCs w:val="24"/>
        </w:rPr>
        <w:t>bigeneration</w:t>
      </w:r>
      <w:proofErr w:type="spellEnd"/>
      <w:r w:rsidRPr="007547D3">
        <w:rPr>
          <w:rFonts w:ascii="Arial" w:hAnsi="Arial" w:cs="Arial"/>
          <w:szCs w:val="24"/>
        </w:rPr>
        <w:t xml:space="preserve"> unit </w:t>
      </w:r>
      <w:r w:rsidRPr="00F45117">
        <w:rPr>
          <w:rFonts w:ascii="Arial" w:hAnsi="Arial" w:cs="Arial"/>
          <w:szCs w:val="24"/>
          <w:u w:val="single"/>
        </w:rPr>
        <w:t>(“generated thermal energy”),</w:t>
      </w:r>
      <w:r w:rsidRPr="007547D3">
        <w:rPr>
          <w:rFonts w:ascii="Arial" w:hAnsi="Arial" w:cs="Arial"/>
          <w:szCs w:val="24"/>
        </w:rPr>
        <w:t xml:space="preserve"> </w:t>
      </w:r>
      <w:r w:rsidRPr="00F45117">
        <w:rPr>
          <w:rFonts w:ascii="Arial" w:hAnsi="Arial" w:cs="Arial"/>
          <w:strike/>
          <w:szCs w:val="24"/>
        </w:rPr>
        <w:t>if applicable,</w:t>
      </w:r>
      <w:r w:rsidRPr="007547D3">
        <w:rPr>
          <w:rFonts w:ascii="Arial" w:hAnsi="Arial" w:cs="Arial"/>
          <w:szCs w:val="24"/>
        </w:rPr>
        <w:t xml:space="preserve"> reported at the facility-level</w:t>
      </w:r>
      <w:r w:rsidRPr="00F45117">
        <w:rPr>
          <w:rFonts w:ascii="Arial" w:hAnsi="Arial" w:cs="Arial"/>
          <w:szCs w:val="24"/>
          <w:u w:val="single"/>
        </w:rPr>
        <w:t>,</w:t>
      </w:r>
      <w:r w:rsidRPr="007547D3">
        <w:rPr>
          <w:rFonts w:ascii="Arial" w:hAnsi="Arial" w:cs="Arial"/>
          <w:szCs w:val="24"/>
        </w:rPr>
        <w:t xml:space="preserve"> including </w:t>
      </w:r>
      <w:r w:rsidRPr="00F45117">
        <w:rPr>
          <w:rFonts w:ascii="Arial" w:hAnsi="Arial" w:cs="Arial"/>
          <w:szCs w:val="24"/>
          <w:u w:val="single"/>
        </w:rPr>
        <w:t>for each of the following disposition categories, if applicable:</w:t>
      </w:r>
      <w:r w:rsidRPr="007547D3">
        <w:rPr>
          <w:rFonts w:ascii="Arial" w:hAnsi="Arial" w:cs="Arial"/>
          <w:szCs w:val="24"/>
        </w:rPr>
        <w:t xml:space="preserve"> </w:t>
      </w:r>
    </w:p>
    <w:p w:rsidR="007547D3" w:rsidRPr="007547D3" w:rsidRDefault="007547D3" w:rsidP="007547D3">
      <w:pPr>
        <w:pStyle w:val="BodyText"/>
        <w:ind w:left="2160" w:hanging="720"/>
        <w:rPr>
          <w:rFonts w:ascii="Arial" w:hAnsi="Arial" w:cs="Arial"/>
          <w:szCs w:val="24"/>
        </w:rPr>
      </w:pPr>
      <w:r w:rsidRPr="007547D3">
        <w:rPr>
          <w:rFonts w:ascii="Arial" w:hAnsi="Arial" w:cs="Arial"/>
          <w:szCs w:val="24"/>
        </w:rPr>
        <w:t xml:space="preserve">(A) </w:t>
      </w:r>
      <w:r>
        <w:rPr>
          <w:rFonts w:ascii="Arial" w:hAnsi="Arial" w:cs="Arial"/>
          <w:szCs w:val="24"/>
        </w:rPr>
        <w:tab/>
      </w:r>
      <w:r w:rsidRPr="00F45117">
        <w:rPr>
          <w:rFonts w:ascii="Arial" w:hAnsi="Arial" w:cs="Arial"/>
          <w:i/>
          <w:iCs/>
          <w:szCs w:val="24"/>
          <w:u w:val="single"/>
        </w:rPr>
        <w:t>Generated Thermal Energy For Other Users.</w:t>
      </w:r>
      <w:r w:rsidRPr="007547D3">
        <w:rPr>
          <w:rFonts w:ascii="Arial" w:hAnsi="Arial" w:cs="Arial"/>
          <w:i/>
          <w:iCs/>
          <w:szCs w:val="24"/>
        </w:rPr>
        <w:t xml:space="preserve"> </w:t>
      </w:r>
      <w:r w:rsidRPr="007547D3">
        <w:rPr>
          <w:rFonts w:ascii="Arial" w:hAnsi="Arial" w:cs="Arial"/>
          <w:szCs w:val="24"/>
        </w:rPr>
        <w:t xml:space="preserve">Thermal energy provided or sold to particular end-users (as defined in section 95102). A reportable end-user includes any entity, under the same or different operational control, that is not a part of the facility. Report each end-user’s facility name, NAICS code, ARB ID if applicable, and the types of thermal energy product provided. Exclude from this quantity the amount of thermal energy that is </w:t>
      </w:r>
      <w:r w:rsidRPr="007547D3">
        <w:rPr>
          <w:rFonts w:ascii="Arial" w:hAnsi="Arial" w:cs="Arial"/>
          <w:szCs w:val="24"/>
        </w:rPr>
        <w:lastRenderedPageBreak/>
        <w:t xml:space="preserve">vented, radiated, wasted, or discharged before the energy is provided to the end-user. </w:t>
      </w:r>
    </w:p>
    <w:p w:rsidR="007547D3" w:rsidRPr="007547D3" w:rsidRDefault="007547D3" w:rsidP="007547D3">
      <w:pPr>
        <w:pStyle w:val="BodyText"/>
        <w:ind w:left="2160" w:hanging="720"/>
        <w:rPr>
          <w:rFonts w:ascii="Arial" w:hAnsi="Arial" w:cs="Arial"/>
          <w:szCs w:val="24"/>
        </w:rPr>
      </w:pPr>
      <w:r w:rsidRPr="007547D3">
        <w:rPr>
          <w:rFonts w:ascii="Arial" w:hAnsi="Arial" w:cs="Arial"/>
          <w:szCs w:val="24"/>
        </w:rPr>
        <w:t xml:space="preserve">(B) </w:t>
      </w:r>
      <w:r>
        <w:rPr>
          <w:rFonts w:ascii="Arial" w:hAnsi="Arial" w:cs="Arial"/>
          <w:szCs w:val="24"/>
        </w:rPr>
        <w:tab/>
      </w:r>
      <w:r w:rsidRPr="00F45117">
        <w:rPr>
          <w:rFonts w:ascii="Arial" w:hAnsi="Arial" w:cs="Arial"/>
          <w:i/>
          <w:iCs/>
          <w:szCs w:val="24"/>
          <w:u w:val="single"/>
        </w:rPr>
        <w:t>Parasitic Steam Use.</w:t>
      </w:r>
      <w:r w:rsidRPr="007547D3">
        <w:rPr>
          <w:rFonts w:ascii="Arial" w:hAnsi="Arial" w:cs="Arial"/>
          <w:i/>
          <w:iCs/>
          <w:szCs w:val="24"/>
        </w:rPr>
        <w:t xml:space="preserve"> </w:t>
      </w:r>
      <w:r w:rsidRPr="007547D3">
        <w:rPr>
          <w:rFonts w:ascii="Arial" w:hAnsi="Arial" w:cs="Arial"/>
          <w:szCs w:val="24"/>
        </w:rPr>
        <w:t>Thermal energy used for supporting power production that has been included in the quantity reported under paragraph 95112(b)(3) but that is not accounted for in the quantities reported under paragraphs 95112(a)(5)(A) and (C). This thermal energy</w:t>
      </w:r>
      <w:r>
        <w:rPr>
          <w:rFonts w:ascii="Arial" w:hAnsi="Arial" w:cs="Arial"/>
          <w:szCs w:val="24"/>
        </w:rPr>
        <w:t xml:space="preserve"> </w:t>
      </w:r>
      <w:r w:rsidRPr="007547D3">
        <w:rPr>
          <w:rFonts w:ascii="Arial" w:hAnsi="Arial" w:cs="Arial"/>
          <w:szCs w:val="24"/>
        </w:rPr>
        <w:t xml:space="preserve">quantity must not include steam directly used for power production, such as the steam used to drive a steam turbine generator to generate electricity. Activities for supporting power generation may include steam used for power augmentation, </w:t>
      </w:r>
      <w:proofErr w:type="spellStart"/>
      <w:r w:rsidRPr="007547D3">
        <w:rPr>
          <w:rFonts w:ascii="Arial" w:hAnsi="Arial" w:cs="Arial"/>
          <w:szCs w:val="24"/>
        </w:rPr>
        <w:t>NOx</w:t>
      </w:r>
      <w:proofErr w:type="spellEnd"/>
      <w:r w:rsidRPr="007547D3">
        <w:rPr>
          <w:rFonts w:ascii="Arial" w:hAnsi="Arial" w:cs="Arial"/>
          <w:szCs w:val="24"/>
        </w:rPr>
        <w:t xml:space="preserve"> control, sent to a de-aerator, or sent to a cooling tower.</w:t>
      </w:r>
    </w:p>
    <w:p w:rsidR="007547D3" w:rsidRPr="007547D3" w:rsidRDefault="007547D3" w:rsidP="007547D3">
      <w:pPr>
        <w:pStyle w:val="BodyText"/>
        <w:ind w:left="2160" w:hanging="720"/>
        <w:rPr>
          <w:rFonts w:ascii="Arial" w:hAnsi="Arial" w:cs="Arial"/>
          <w:szCs w:val="24"/>
        </w:rPr>
      </w:pPr>
      <w:r w:rsidRPr="007547D3">
        <w:rPr>
          <w:rFonts w:ascii="Arial" w:hAnsi="Arial" w:cs="Arial"/>
          <w:szCs w:val="24"/>
        </w:rPr>
        <w:t xml:space="preserve">(C) </w:t>
      </w:r>
      <w:r>
        <w:rPr>
          <w:rFonts w:ascii="Arial" w:hAnsi="Arial" w:cs="Arial"/>
          <w:szCs w:val="24"/>
        </w:rPr>
        <w:tab/>
      </w:r>
      <w:r w:rsidRPr="00F45117">
        <w:rPr>
          <w:rFonts w:ascii="Arial" w:hAnsi="Arial" w:cs="Arial"/>
          <w:i/>
          <w:iCs/>
          <w:szCs w:val="24"/>
          <w:u w:val="single"/>
        </w:rPr>
        <w:t xml:space="preserve">Generated Thermal Energy For On-Site Industrial Applications Not Related to Electricity Generation. </w:t>
      </w:r>
      <w:r w:rsidRPr="007547D3">
        <w:rPr>
          <w:rFonts w:ascii="Arial" w:hAnsi="Arial" w:cs="Arial"/>
          <w:szCs w:val="24"/>
        </w:rPr>
        <w:t>If the facility includes other industrial processes or operations that are neither in support of or a part of the electricity generation or cogeneration system, report the amount of generated thermal energy that is used by those on-site industrial processes or operations and heating or cooling applications. Exclude from this quantity the amount of thermal energy that is vented, radiated, wasted, or discharged before it is utilized at industrial processes or operations. This quantity does not include the amount of thermal energy generated by equipment that is not an integral part of the cogeneration unit.</w:t>
      </w:r>
    </w:p>
    <w:p w:rsidR="007547D3" w:rsidRPr="00F45117" w:rsidRDefault="00F45117" w:rsidP="00F45117">
      <w:pPr>
        <w:pStyle w:val="BodyText"/>
        <w:ind w:left="2880" w:hanging="720"/>
        <w:rPr>
          <w:rFonts w:ascii="Arial" w:hAnsi="Arial" w:cs="Arial"/>
          <w:szCs w:val="24"/>
          <w:u w:val="single"/>
        </w:rPr>
      </w:pPr>
      <w:r w:rsidRPr="00F45117">
        <w:rPr>
          <w:rFonts w:ascii="Arial" w:hAnsi="Arial" w:cs="Arial"/>
          <w:color w:val="FF0000"/>
          <w:szCs w:val="24"/>
          <w:u w:val="single"/>
        </w:rPr>
        <w:t>(1)</w:t>
      </w:r>
      <w:r>
        <w:rPr>
          <w:rFonts w:ascii="Arial" w:hAnsi="Arial" w:cs="Arial"/>
          <w:szCs w:val="24"/>
          <w:u w:val="single"/>
        </w:rPr>
        <w:tab/>
      </w:r>
      <w:r w:rsidR="007547D3" w:rsidRPr="00F45117">
        <w:rPr>
          <w:rFonts w:ascii="Arial" w:hAnsi="Arial" w:cs="Arial"/>
          <w:szCs w:val="24"/>
          <w:u w:val="single"/>
        </w:rPr>
        <w:t>Separately report the amount of generated thermal energy that is used to produce cooling energy or distilled water if:</w:t>
      </w:r>
    </w:p>
    <w:p w:rsidR="007547D3" w:rsidRPr="00F45117" w:rsidRDefault="007547D3" w:rsidP="00F45117">
      <w:pPr>
        <w:pStyle w:val="BodyText"/>
        <w:ind w:left="3600" w:hanging="720"/>
        <w:rPr>
          <w:rFonts w:ascii="Arial" w:hAnsi="Arial" w:cs="Arial"/>
          <w:szCs w:val="24"/>
          <w:u w:val="single"/>
        </w:rPr>
      </w:pPr>
      <w:r w:rsidRPr="00F45117">
        <w:rPr>
          <w:rFonts w:ascii="Arial" w:hAnsi="Arial" w:cs="Arial"/>
          <w:szCs w:val="24"/>
          <w:u w:val="single"/>
        </w:rPr>
        <w:t xml:space="preserve">1. </w:t>
      </w:r>
      <w:r w:rsidRPr="00F45117">
        <w:rPr>
          <w:rFonts w:ascii="Arial" w:hAnsi="Arial" w:cs="Arial"/>
          <w:szCs w:val="24"/>
          <w:u w:val="single"/>
        </w:rPr>
        <w:tab/>
        <w:t>The facility provides cooling energy (e.g., chilled water) or distilled water to a particular end-user outside of the facility boundary, or</w:t>
      </w:r>
    </w:p>
    <w:p w:rsidR="007547D3" w:rsidRPr="00F45117" w:rsidRDefault="007547D3" w:rsidP="00F45117">
      <w:pPr>
        <w:pStyle w:val="BodyText"/>
        <w:ind w:left="3600" w:hanging="720"/>
        <w:rPr>
          <w:rFonts w:ascii="Arial" w:hAnsi="Arial" w:cs="Arial"/>
          <w:szCs w:val="24"/>
          <w:u w:val="single"/>
        </w:rPr>
      </w:pPr>
      <w:r w:rsidRPr="00F45117">
        <w:rPr>
          <w:rFonts w:ascii="Arial" w:hAnsi="Arial" w:cs="Arial"/>
          <w:szCs w:val="24"/>
          <w:u w:val="single"/>
        </w:rPr>
        <w:t xml:space="preserve">2. </w:t>
      </w:r>
      <w:r w:rsidRPr="00F45117">
        <w:rPr>
          <w:rFonts w:ascii="Arial" w:hAnsi="Arial" w:cs="Arial"/>
          <w:szCs w:val="24"/>
          <w:u w:val="single"/>
        </w:rPr>
        <w:tab/>
        <w:t>The facility includes on-site industrial processes or operations that are neither in support of or a part of the power generation system, and a portion of the generated thermal energy is used to produce cooling energy or distilled water for such on-site industrial process or operations.</w:t>
      </w:r>
    </w:p>
    <w:p w:rsidR="007547D3" w:rsidRPr="00F45117" w:rsidRDefault="007547D3" w:rsidP="00F45117">
      <w:pPr>
        <w:pStyle w:val="BodyText"/>
        <w:ind w:left="3600" w:firstLine="0"/>
        <w:rPr>
          <w:rFonts w:ascii="Arial" w:hAnsi="Arial" w:cs="Arial"/>
          <w:szCs w:val="24"/>
          <w:u w:val="single"/>
        </w:rPr>
      </w:pPr>
      <w:r w:rsidRPr="00F45117">
        <w:rPr>
          <w:rFonts w:ascii="Arial" w:hAnsi="Arial" w:cs="Arial"/>
          <w:szCs w:val="24"/>
          <w:u w:val="single"/>
        </w:rPr>
        <w:t>If the facility includes equipment that utilizes generated thermal energy to produce cooling (e.g., absorption chiller) for the sole purpose of maintaining temperature in the electricity generation or cogeneration system, follow section 95112(a)(5)(B) in reporting such use of generated thermal energy.</w:t>
      </w:r>
    </w:p>
    <w:p w:rsidR="00A7412B" w:rsidRPr="00F45117" w:rsidRDefault="00F45117" w:rsidP="00F45117">
      <w:pPr>
        <w:pStyle w:val="BodyText"/>
        <w:spacing w:after="0"/>
        <w:ind w:left="2880" w:hanging="720"/>
        <w:rPr>
          <w:rFonts w:ascii="Arial" w:hAnsi="Arial" w:cs="Arial"/>
          <w:szCs w:val="24"/>
          <w:u w:val="single"/>
        </w:rPr>
      </w:pPr>
      <w:r w:rsidRPr="00F45117">
        <w:rPr>
          <w:rFonts w:ascii="Arial" w:hAnsi="Arial" w:cs="Arial"/>
          <w:color w:val="FF0000"/>
          <w:szCs w:val="24"/>
          <w:u w:val="single"/>
        </w:rPr>
        <w:lastRenderedPageBreak/>
        <w:t>(2)</w:t>
      </w:r>
      <w:r>
        <w:rPr>
          <w:rFonts w:ascii="Arial" w:hAnsi="Arial" w:cs="Arial"/>
          <w:szCs w:val="24"/>
          <w:u w:val="single"/>
        </w:rPr>
        <w:tab/>
      </w:r>
      <w:r w:rsidR="007547D3" w:rsidRPr="00F45117">
        <w:rPr>
          <w:rFonts w:ascii="Arial" w:hAnsi="Arial" w:cs="Arial"/>
          <w:szCs w:val="24"/>
          <w:u w:val="single"/>
        </w:rPr>
        <w:t xml:space="preserve">If a facility includes more than one cogeneration or </w:t>
      </w:r>
      <w:proofErr w:type="spellStart"/>
      <w:r w:rsidR="007547D3" w:rsidRPr="00F45117">
        <w:rPr>
          <w:rFonts w:ascii="Arial" w:hAnsi="Arial" w:cs="Arial"/>
          <w:szCs w:val="24"/>
          <w:u w:val="single"/>
        </w:rPr>
        <w:t>bigeneration</w:t>
      </w:r>
      <w:proofErr w:type="spellEnd"/>
      <w:r w:rsidR="007547D3" w:rsidRPr="00F45117">
        <w:rPr>
          <w:rFonts w:ascii="Arial" w:hAnsi="Arial" w:cs="Arial"/>
          <w:szCs w:val="24"/>
          <w:u w:val="single"/>
        </w:rPr>
        <w:t xml:space="preserve"> unit/system, and each unit/system or each group of units generate thermal energy for different particular end-users or on-site industrial processes or operations, the operator must report the disposition of generated thermal energy by unit/system or by group of units with the same dispositions. For the purpose of separate reporting of disposition, the operator may group similar units together if the generated thermal energy from the group of units is provided to the same destination.</w:t>
      </w:r>
    </w:p>
    <w:sectPr w:rsidR="00A7412B" w:rsidRPr="00F45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34B7C"/>
    <w:multiLevelType w:val="hybridMultilevel"/>
    <w:tmpl w:val="3B0209C2"/>
    <w:lvl w:ilvl="0" w:tplc="F07689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7D3"/>
    <w:rsid w:val="00416E14"/>
    <w:rsid w:val="006B7AD8"/>
    <w:rsid w:val="007547D3"/>
    <w:rsid w:val="007B1363"/>
    <w:rsid w:val="008F341B"/>
    <w:rsid w:val="00A47D27"/>
    <w:rsid w:val="00D04D58"/>
    <w:rsid w:val="00D6000B"/>
    <w:rsid w:val="00F31DBF"/>
    <w:rsid w:val="00F45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547D3"/>
    <w:pPr>
      <w:spacing w:after="240" w:line="240" w:lineRule="auto"/>
      <w:ind w:firstLine="720"/>
    </w:pPr>
    <w:rPr>
      <w:rFonts w:ascii="Times New Roman" w:eastAsia="Times New Roman" w:hAnsi="Times New Roman" w:cs="Times New Roman"/>
      <w:bCs/>
      <w:sz w:val="24"/>
      <w:szCs w:val="20"/>
    </w:rPr>
  </w:style>
  <w:style w:type="character" w:customStyle="1" w:styleId="BodyTextChar">
    <w:name w:val="Body Text Char"/>
    <w:basedOn w:val="DefaultParagraphFont"/>
    <w:link w:val="BodyText"/>
    <w:rsid w:val="007547D3"/>
    <w:rPr>
      <w:rFonts w:ascii="Times New Roman" w:eastAsia="Times New Roman" w:hAnsi="Times New Roman" w:cs="Times New Roman"/>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547D3"/>
    <w:pPr>
      <w:spacing w:after="240" w:line="240" w:lineRule="auto"/>
      <w:ind w:firstLine="720"/>
    </w:pPr>
    <w:rPr>
      <w:rFonts w:ascii="Times New Roman" w:eastAsia="Times New Roman" w:hAnsi="Times New Roman" w:cs="Times New Roman"/>
      <w:bCs/>
      <w:sz w:val="24"/>
      <w:szCs w:val="20"/>
    </w:rPr>
  </w:style>
  <w:style w:type="character" w:customStyle="1" w:styleId="BodyTextChar">
    <w:name w:val="Body Text Char"/>
    <w:basedOn w:val="DefaultParagraphFont"/>
    <w:link w:val="BodyText"/>
    <w:rsid w:val="007547D3"/>
    <w:rPr>
      <w:rFonts w:ascii="Times New Roman" w:eastAsia="Times New Roman" w:hAnsi="Times New Roman" w:cs="Times New Roman"/>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BD5E0-63C8-41D5-9121-BA28788A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 Rosenberg V.2</dc:creator>
  <cp:lastModifiedBy>Katy Rosenberg V.2</cp:lastModifiedBy>
  <cp:revision>3</cp:revision>
  <dcterms:created xsi:type="dcterms:W3CDTF">2013-10-08T21:09:00Z</dcterms:created>
  <dcterms:modified xsi:type="dcterms:W3CDTF">2013-10-23T00:42:00Z</dcterms:modified>
</cp:coreProperties>
</file>